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889C9" w14:textId="53F9B04D" w:rsidR="0042207A" w:rsidRDefault="0042207A" w:rsidP="00AF7569">
      <w:pPr>
        <w:spacing w:after="0" w:line="240" w:lineRule="auto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73F95" wp14:editId="7CD3D256">
                <wp:simplePos x="0" y="0"/>
                <wp:positionH relativeFrom="margin">
                  <wp:align>center</wp:align>
                </wp:positionH>
                <wp:positionV relativeFrom="paragraph">
                  <wp:posOffset>-434340</wp:posOffset>
                </wp:positionV>
                <wp:extent cx="1112520" cy="586740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0F35B3" w14:textId="565823BD" w:rsidR="0042207A" w:rsidRDefault="0042207A" w:rsidP="0042207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E5FF15D" wp14:editId="0A19EC33">
                                  <wp:extent cx="916940" cy="391681"/>
                                  <wp:effectExtent l="0" t="0" r="0" b="8890"/>
                                  <wp:docPr id="2" name="Picture 2" descr="A picture containing objec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A NEW Logo Final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6940" cy="3916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073F95" id="Rectangle 1" o:spid="_x0000_s1026" style="position:absolute;left:0;text-align:left;margin-left:0;margin-top:-34.2pt;width:87.6pt;height:46.2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" filled="f" stroked="f" strokeweight="1pt">
                <v:textbox>
                  <w:txbxContent>
                    <w:p w14:paraId="6A0F35B3" w14:textId="565823BD" w:rsidR="0042207A" w:rsidRDefault="0042207A" w:rsidP="0042207A">
                      <w:pPr>
                        <w:jc w:val="center"/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0E5FF15D" wp14:editId="0A19EC33">
                            <wp:extent cx="916940" cy="391681"/>
                            <wp:effectExtent l="0" t="0" r="0" b="8890"/>
                            <wp:docPr id="2" name="Picture 2" descr="A picture containing objec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FA NEW Logo Final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6940" cy="3916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DCA433" w14:textId="77777777" w:rsidR="0042207A" w:rsidRDefault="0042207A" w:rsidP="00AF7569">
      <w:pPr>
        <w:spacing w:after="0" w:line="240" w:lineRule="auto"/>
        <w:jc w:val="center"/>
        <w:rPr>
          <w:b/>
          <w:bCs/>
        </w:rPr>
      </w:pPr>
    </w:p>
    <w:p w14:paraId="08A4B2AF" w14:textId="7A940999" w:rsidR="00AF7569" w:rsidRPr="00AF7569" w:rsidRDefault="00AF7569" w:rsidP="00AF7569">
      <w:pPr>
        <w:spacing w:after="0" w:line="240" w:lineRule="auto"/>
        <w:jc w:val="center"/>
        <w:rPr>
          <w:b/>
          <w:bCs/>
        </w:rPr>
      </w:pPr>
      <w:proofErr w:type="spellStart"/>
      <w:r w:rsidRPr="00AF7569">
        <w:rPr>
          <w:b/>
          <w:bCs/>
        </w:rPr>
        <w:t>Inpres</w:t>
      </w:r>
      <w:proofErr w:type="spellEnd"/>
      <w:r w:rsidRPr="00AF7569">
        <w:rPr>
          <w:b/>
          <w:bCs/>
        </w:rPr>
        <w:t xml:space="preserve"> </w:t>
      </w:r>
      <w:proofErr w:type="spellStart"/>
      <w:r w:rsidRPr="00AF7569">
        <w:rPr>
          <w:b/>
          <w:bCs/>
        </w:rPr>
        <w:t>Penghentian</w:t>
      </w:r>
      <w:proofErr w:type="spellEnd"/>
      <w:r w:rsidRPr="00AF7569">
        <w:rPr>
          <w:b/>
          <w:bCs/>
        </w:rPr>
        <w:t xml:space="preserve"> </w:t>
      </w:r>
      <w:proofErr w:type="spellStart"/>
      <w:r w:rsidRPr="00AF7569">
        <w:rPr>
          <w:b/>
          <w:bCs/>
        </w:rPr>
        <w:t>Pemberian</w:t>
      </w:r>
      <w:proofErr w:type="spellEnd"/>
      <w:r w:rsidRPr="00AF7569">
        <w:rPr>
          <w:b/>
          <w:bCs/>
        </w:rPr>
        <w:t xml:space="preserve"> </w:t>
      </w:r>
      <w:proofErr w:type="spellStart"/>
      <w:r w:rsidRPr="00AF7569">
        <w:rPr>
          <w:b/>
          <w:bCs/>
        </w:rPr>
        <w:t>Izin</w:t>
      </w:r>
      <w:proofErr w:type="spellEnd"/>
      <w:r w:rsidRPr="00AF7569">
        <w:rPr>
          <w:b/>
          <w:bCs/>
        </w:rPr>
        <w:t xml:space="preserve"> </w:t>
      </w:r>
      <w:proofErr w:type="spellStart"/>
      <w:r w:rsidRPr="00AF7569">
        <w:rPr>
          <w:b/>
          <w:bCs/>
        </w:rPr>
        <w:t>Baru</w:t>
      </w:r>
      <w:proofErr w:type="spellEnd"/>
      <w:r w:rsidRPr="00AF7569">
        <w:rPr>
          <w:b/>
          <w:bCs/>
        </w:rPr>
        <w:t xml:space="preserve">: </w:t>
      </w:r>
      <w:proofErr w:type="spellStart"/>
      <w:r w:rsidRPr="00AF7569">
        <w:rPr>
          <w:b/>
          <w:bCs/>
        </w:rPr>
        <w:t>Butuh</w:t>
      </w:r>
      <w:proofErr w:type="spellEnd"/>
      <w:r w:rsidRPr="00AF7569">
        <w:rPr>
          <w:b/>
          <w:bCs/>
        </w:rPr>
        <w:t xml:space="preserve"> </w:t>
      </w:r>
      <w:proofErr w:type="spellStart"/>
      <w:r w:rsidR="004B7619">
        <w:rPr>
          <w:b/>
          <w:bCs/>
        </w:rPr>
        <w:t>L</w:t>
      </w:r>
      <w:r w:rsidRPr="00AF7569">
        <w:rPr>
          <w:b/>
          <w:bCs/>
        </w:rPr>
        <w:t>ompatan</w:t>
      </w:r>
      <w:proofErr w:type="spellEnd"/>
      <w:r w:rsidRPr="00AF7569">
        <w:rPr>
          <w:b/>
          <w:bCs/>
        </w:rPr>
        <w:t xml:space="preserve"> </w:t>
      </w:r>
      <w:proofErr w:type="spellStart"/>
      <w:r w:rsidR="004B7619">
        <w:rPr>
          <w:b/>
          <w:bCs/>
        </w:rPr>
        <w:t>B</w:t>
      </w:r>
      <w:r w:rsidRPr="00AF7569">
        <w:rPr>
          <w:b/>
          <w:bCs/>
        </w:rPr>
        <w:t>esar</w:t>
      </w:r>
      <w:proofErr w:type="spellEnd"/>
    </w:p>
    <w:p w14:paraId="212622D1" w14:textId="3745B7B0" w:rsidR="00AF7569" w:rsidRDefault="00AF7569" w:rsidP="00AF7569">
      <w:pPr>
        <w:spacing w:after="0" w:line="240" w:lineRule="auto"/>
        <w:jc w:val="both"/>
      </w:pPr>
      <w:r>
        <w:tab/>
      </w:r>
    </w:p>
    <w:p w14:paraId="4F12658C" w14:textId="00B52222" w:rsidR="00AF7569" w:rsidRDefault="00AF7569" w:rsidP="00AF7569">
      <w:pPr>
        <w:spacing w:after="0" w:line="240" w:lineRule="auto"/>
        <w:jc w:val="both"/>
      </w:pPr>
      <w:r>
        <w:t xml:space="preserve">Jakarta, 22 </w:t>
      </w:r>
      <w:proofErr w:type="spellStart"/>
      <w:r>
        <w:t>Agustus</w:t>
      </w:r>
      <w:proofErr w:type="spellEnd"/>
      <w:r>
        <w:t xml:space="preserve"> 2019. </w:t>
      </w:r>
      <w:proofErr w:type="spellStart"/>
      <w:r>
        <w:t>Pemerintah</w:t>
      </w:r>
      <w:proofErr w:type="spellEnd"/>
      <w:r>
        <w:t xml:space="preserve"> Indonesia </w:t>
      </w:r>
      <w:proofErr w:type="spellStart"/>
      <w:r>
        <w:t>mempermanenkan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penundaan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di </w:t>
      </w:r>
      <w:proofErr w:type="spellStart"/>
      <w:r>
        <w:t>hutan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primer dan </w:t>
      </w:r>
      <w:proofErr w:type="spellStart"/>
      <w:r>
        <w:t>lahan</w:t>
      </w:r>
      <w:proofErr w:type="spellEnd"/>
      <w:r>
        <w:t xml:space="preserve"> </w:t>
      </w:r>
      <w:proofErr w:type="spellStart"/>
      <w:r>
        <w:t>gambut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pen</w:t>
      </w:r>
      <w:bookmarkStart w:id="0" w:name="_GoBack"/>
      <w:bookmarkEnd w:id="0"/>
      <w:r>
        <w:t>ghentian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Inpres</w:t>
      </w:r>
      <w:proofErr w:type="spellEnd"/>
      <w:r>
        <w:t xml:space="preserve"> 5/2019.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,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menurunkan</w:t>
      </w:r>
      <w:proofErr w:type="spellEnd"/>
      <w:r>
        <w:t xml:space="preserve"> </w:t>
      </w:r>
      <w:proofErr w:type="spellStart"/>
      <w:r>
        <w:t>deforestasi</w:t>
      </w:r>
      <w:proofErr w:type="spellEnd"/>
      <w:r>
        <w:t xml:space="preserve"> Indonesia,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menurun</w:t>
      </w:r>
      <w:proofErr w:type="spellEnd"/>
      <w:r>
        <w:t xml:space="preserve"> 20 </w:t>
      </w:r>
      <w:proofErr w:type="spellStart"/>
      <w:r>
        <w:t>persen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moratorium </w:t>
      </w:r>
      <w:proofErr w:type="spellStart"/>
      <w:r>
        <w:t>diberlakukan</w:t>
      </w:r>
      <w:proofErr w:type="spellEnd"/>
      <w:r>
        <w:t xml:space="preserve">, dan 38 </w:t>
      </w:r>
      <w:proofErr w:type="spellStart"/>
      <w:r>
        <w:t>persen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perhitungan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di wilayah PIPPIB.</w:t>
      </w:r>
    </w:p>
    <w:p w14:paraId="264C75D0" w14:textId="77777777" w:rsidR="00AF7569" w:rsidRDefault="00AF7569" w:rsidP="00AF7569">
      <w:pPr>
        <w:spacing w:after="0" w:line="240" w:lineRule="auto"/>
        <w:jc w:val="both"/>
      </w:pPr>
    </w:p>
    <w:p w14:paraId="0FCE797D" w14:textId="2CEDA824" w:rsidR="00AF7569" w:rsidRDefault="00AF7569" w:rsidP="00AF7569">
      <w:pPr>
        <w:spacing w:after="0" w:line="240" w:lineRule="auto"/>
        <w:jc w:val="both"/>
      </w:pPr>
      <w:proofErr w:type="spellStart"/>
      <w:r>
        <w:t>Penghentian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maju</w:t>
      </w:r>
      <w:proofErr w:type="spellEnd"/>
      <w:r>
        <w:t xml:space="preserve">. </w:t>
      </w:r>
      <w:proofErr w:type="spellStart"/>
      <w:r>
        <w:t>Sayangnya</w:t>
      </w:r>
      <w:proofErr w:type="spellEnd"/>
      <w:r>
        <w:t xml:space="preserve">,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delapan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diberlakukan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2011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dipermanenkan</w:t>
      </w:r>
      <w:proofErr w:type="spellEnd"/>
      <w:r>
        <w:t xml:space="preserve"> pada </w:t>
      </w:r>
      <w:proofErr w:type="spellStart"/>
      <w:r>
        <w:t>tahun</w:t>
      </w:r>
      <w:proofErr w:type="spellEnd"/>
      <w:r>
        <w:t xml:space="preserve"> 2019,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penguatan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cakupan</w:t>
      </w:r>
      <w:proofErr w:type="spellEnd"/>
      <w:r>
        <w:t xml:space="preserve"> dan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perlindungan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hutan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dan </w:t>
      </w:r>
      <w:proofErr w:type="spellStart"/>
      <w:r>
        <w:t>lahan</w:t>
      </w:r>
      <w:proofErr w:type="spellEnd"/>
      <w:r>
        <w:t xml:space="preserve"> </w:t>
      </w:r>
      <w:proofErr w:type="spellStart"/>
      <w:r>
        <w:t>gambut</w:t>
      </w:r>
      <w:proofErr w:type="spellEnd"/>
      <w:r>
        <w:t xml:space="preserve"> Indonesia yang </w:t>
      </w:r>
      <w:proofErr w:type="spellStart"/>
      <w:r>
        <w:t>tersisa</w:t>
      </w:r>
      <w:proofErr w:type="spellEnd"/>
      <w:r>
        <w:t>.</w:t>
      </w:r>
    </w:p>
    <w:p w14:paraId="4DAC23DB" w14:textId="77777777" w:rsidR="00AF7569" w:rsidRDefault="00AF7569" w:rsidP="00AF7569">
      <w:pPr>
        <w:spacing w:after="0" w:line="240" w:lineRule="auto"/>
        <w:jc w:val="both"/>
      </w:pPr>
    </w:p>
    <w:p w14:paraId="7F176AC7" w14:textId="5FE85B5A" w:rsidR="00AF7569" w:rsidRDefault="00AF7569" w:rsidP="00AF7569">
      <w:pPr>
        <w:spacing w:after="0" w:line="240" w:lineRule="auto"/>
        <w:jc w:val="both"/>
      </w:pPr>
      <w:r>
        <w:t>“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sekadar</w:t>
      </w:r>
      <w:proofErr w:type="spellEnd"/>
      <w:r>
        <w:t xml:space="preserve"> </w:t>
      </w:r>
      <w:r w:rsidRPr="00AF7569">
        <w:rPr>
          <w:i/>
          <w:iCs/>
        </w:rPr>
        <w:t>baby steps</w:t>
      </w:r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langkah-langkah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menyelamatkan</w:t>
      </w:r>
      <w:proofErr w:type="spellEnd"/>
      <w:r>
        <w:t xml:space="preserve"> Indonesia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bencana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dan </w:t>
      </w:r>
      <w:proofErr w:type="spellStart"/>
      <w:r>
        <w:t>kemunduran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kerusakan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dan </w:t>
      </w:r>
      <w:proofErr w:type="spellStart"/>
      <w:r>
        <w:t>dampak</w:t>
      </w:r>
      <w:proofErr w:type="spellEnd"/>
      <w:r>
        <w:t xml:space="preserve"> </w:t>
      </w:r>
      <w:proofErr w:type="spellStart"/>
      <w:r>
        <w:t>buruk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iklim</w:t>
      </w:r>
      <w:proofErr w:type="spellEnd"/>
      <w:r>
        <w:t xml:space="preserve">. Yang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butuhkan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lompatan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depan</w:t>
      </w:r>
      <w:proofErr w:type="spellEnd"/>
      <w:r>
        <w:t xml:space="preserve">,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drastis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menyelamatkan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hutan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dan </w:t>
      </w:r>
      <w:proofErr w:type="spellStart"/>
      <w:r>
        <w:t>lahan</w:t>
      </w:r>
      <w:proofErr w:type="spellEnd"/>
      <w:r>
        <w:t xml:space="preserve"> </w:t>
      </w:r>
      <w:proofErr w:type="spellStart"/>
      <w:r>
        <w:t>gambut</w:t>
      </w:r>
      <w:proofErr w:type="spellEnd"/>
      <w:r>
        <w:t xml:space="preserve"> yang </w:t>
      </w:r>
      <w:proofErr w:type="spellStart"/>
      <w:r>
        <w:t>tersisa</w:t>
      </w:r>
      <w:proofErr w:type="spellEnd"/>
      <w:r>
        <w:t xml:space="preserve">,” </w:t>
      </w:r>
      <w:proofErr w:type="spellStart"/>
      <w:r>
        <w:t>ujar</w:t>
      </w:r>
      <w:proofErr w:type="spellEnd"/>
      <w:r>
        <w:t xml:space="preserve"> Muhammad </w:t>
      </w:r>
      <w:proofErr w:type="spellStart"/>
      <w:r>
        <w:t>Teguh</w:t>
      </w:r>
      <w:proofErr w:type="spellEnd"/>
      <w:r>
        <w:t xml:space="preserve"> Surya, </w:t>
      </w:r>
      <w:proofErr w:type="spellStart"/>
      <w:r>
        <w:t>Direktur</w:t>
      </w:r>
      <w:proofErr w:type="spellEnd"/>
      <w:r>
        <w:t xml:space="preserve"> </w:t>
      </w:r>
      <w:proofErr w:type="spellStart"/>
      <w:r>
        <w:t>Eksekutif</w:t>
      </w:r>
      <w:proofErr w:type="spellEnd"/>
      <w:r>
        <w:t xml:space="preserve"> Yayasan Madani </w:t>
      </w:r>
      <w:proofErr w:type="spellStart"/>
      <w:r>
        <w:t>Berkelanjutan</w:t>
      </w:r>
      <w:proofErr w:type="spellEnd"/>
      <w:r>
        <w:t>.</w:t>
      </w:r>
    </w:p>
    <w:p w14:paraId="700580E1" w14:textId="77777777" w:rsidR="00AF7569" w:rsidRDefault="00AF7569" w:rsidP="00AF7569">
      <w:pPr>
        <w:spacing w:after="0" w:line="240" w:lineRule="auto"/>
        <w:jc w:val="both"/>
      </w:pPr>
    </w:p>
    <w:p w14:paraId="4068413D" w14:textId="1E2E3B3D" w:rsidR="00AF7569" w:rsidRDefault="00AF7569" w:rsidP="00AF7569">
      <w:pPr>
        <w:spacing w:after="0" w:line="240" w:lineRule="auto"/>
        <w:jc w:val="both"/>
      </w:pPr>
      <w:proofErr w:type="spellStart"/>
      <w:r>
        <w:t>Kenyataannya</w:t>
      </w:r>
      <w:proofErr w:type="spellEnd"/>
      <w:r>
        <w:t xml:space="preserve">, </w:t>
      </w:r>
      <w:proofErr w:type="spellStart"/>
      <w:r>
        <w:t>Inpres</w:t>
      </w:r>
      <w:proofErr w:type="spellEnd"/>
      <w:r>
        <w:t xml:space="preserve"> 5/2019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membatasi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pada </w:t>
      </w:r>
      <w:proofErr w:type="spellStart"/>
      <w:r>
        <w:t>hutan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primer </w:t>
      </w:r>
      <w:proofErr w:type="spellStart"/>
      <w:r>
        <w:t>saja</w:t>
      </w:r>
      <w:proofErr w:type="spellEnd"/>
      <w:r>
        <w:t xml:space="preserve">. </w:t>
      </w:r>
      <w:proofErr w:type="spellStart"/>
      <w:r>
        <w:t>Padahal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komitmen</w:t>
      </w:r>
      <w:proofErr w:type="spellEnd"/>
      <w:r>
        <w:t xml:space="preserve"> </w:t>
      </w:r>
      <w:proofErr w:type="spellStart"/>
      <w:r>
        <w:t>iklim</w:t>
      </w:r>
      <w:proofErr w:type="spellEnd"/>
      <w:r>
        <w:t xml:space="preserve"> Indonesia,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turut</w:t>
      </w:r>
      <w:proofErr w:type="spellEnd"/>
      <w:r>
        <w:t xml:space="preserve"> </w:t>
      </w:r>
      <w:proofErr w:type="spellStart"/>
      <w:r>
        <w:t>melindungi</w:t>
      </w:r>
      <w:proofErr w:type="spellEnd"/>
      <w:r>
        <w:t xml:space="preserve"> </w:t>
      </w:r>
      <w:proofErr w:type="spellStart"/>
      <w:r>
        <w:t>hutan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</w:t>
      </w:r>
      <w:proofErr w:type="spellStart"/>
      <w:r>
        <w:t>sekunder</w:t>
      </w:r>
      <w:proofErr w:type="spellEnd"/>
      <w:r>
        <w:t xml:space="preserve"> yang kaya </w:t>
      </w:r>
      <w:proofErr w:type="spellStart"/>
      <w:r>
        <w:t>karbon</w:t>
      </w:r>
      <w:proofErr w:type="spellEnd"/>
      <w:r>
        <w:t xml:space="preserve">, </w:t>
      </w:r>
      <w:proofErr w:type="spellStart"/>
      <w:r>
        <w:t>keanekaragaman</w:t>
      </w:r>
      <w:proofErr w:type="spellEnd"/>
      <w:r>
        <w:t xml:space="preserve"> </w:t>
      </w:r>
      <w:proofErr w:type="spellStart"/>
      <w:r>
        <w:t>hayati</w:t>
      </w:r>
      <w:proofErr w:type="spellEnd"/>
      <w:r>
        <w:t xml:space="preserve">, dan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tumpuan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adat</w:t>
      </w:r>
      <w:proofErr w:type="spellEnd"/>
      <w:r>
        <w:t xml:space="preserve"> dan </w:t>
      </w:r>
      <w:proofErr w:type="spellStart"/>
      <w:r>
        <w:t>lokal</w:t>
      </w:r>
      <w:proofErr w:type="spellEnd"/>
      <w:r>
        <w:t xml:space="preserve">. </w:t>
      </w:r>
      <w:proofErr w:type="spellStart"/>
      <w:r>
        <w:t>Berdasarkan</w:t>
      </w:r>
      <w:proofErr w:type="spellEnd"/>
      <w:r>
        <w:t xml:space="preserve"> data </w:t>
      </w:r>
      <w:proofErr w:type="spellStart"/>
      <w:r>
        <w:t>pemerintah</w:t>
      </w:r>
      <w:proofErr w:type="spellEnd"/>
      <w:r>
        <w:t xml:space="preserve">, </w:t>
      </w:r>
      <w:proofErr w:type="spellStart"/>
      <w:r>
        <w:t>dari</w:t>
      </w:r>
      <w:proofErr w:type="spellEnd"/>
      <w:r>
        <w:t xml:space="preserve"> 43,3 </w:t>
      </w:r>
      <w:proofErr w:type="spellStart"/>
      <w:r>
        <w:t>juta</w:t>
      </w:r>
      <w:proofErr w:type="spellEnd"/>
      <w:r>
        <w:t xml:space="preserve"> </w:t>
      </w:r>
      <w:proofErr w:type="spellStart"/>
      <w:r>
        <w:t>hektare</w:t>
      </w:r>
      <w:proofErr w:type="spellEnd"/>
      <w:r>
        <w:t xml:space="preserve"> </w:t>
      </w:r>
      <w:proofErr w:type="spellStart"/>
      <w:r>
        <w:t>hutan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</w:t>
      </w:r>
      <w:proofErr w:type="spellStart"/>
      <w:r>
        <w:t>sekunder</w:t>
      </w:r>
      <w:proofErr w:type="spellEnd"/>
      <w:r>
        <w:t xml:space="preserve"> Indonesia, yang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dilindungi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di </w:t>
      </w:r>
      <w:proofErr w:type="spellStart"/>
      <w:r>
        <w:t>Hutan</w:t>
      </w:r>
      <w:proofErr w:type="spellEnd"/>
      <w:r>
        <w:t xml:space="preserve"> </w:t>
      </w:r>
      <w:proofErr w:type="spellStart"/>
      <w:r>
        <w:t>Lindung</w:t>
      </w:r>
      <w:proofErr w:type="spellEnd"/>
      <w:r>
        <w:t xml:space="preserve"> dan </w:t>
      </w:r>
      <w:proofErr w:type="spellStart"/>
      <w:r>
        <w:t>Konservasi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13,1 </w:t>
      </w:r>
      <w:proofErr w:type="spellStart"/>
      <w:r>
        <w:t>juta</w:t>
      </w:r>
      <w:proofErr w:type="spellEnd"/>
      <w:r>
        <w:t xml:space="preserve"> </w:t>
      </w:r>
      <w:proofErr w:type="spellStart"/>
      <w:r>
        <w:t>hektare</w:t>
      </w:r>
      <w:proofErr w:type="spellEnd"/>
      <w:r>
        <w:t xml:space="preserve">. </w:t>
      </w:r>
      <w:proofErr w:type="spellStart"/>
      <w:r>
        <w:t>Sisanya</w:t>
      </w:r>
      <w:proofErr w:type="spellEnd"/>
      <w:r>
        <w:t xml:space="preserve">, 30,2 </w:t>
      </w:r>
      <w:proofErr w:type="spellStart"/>
      <w:r>
        <w:t>juta</w:t>
      </w:r>
      <w:proofErr w:type="spellEnd"/>
      <w:r>
        <w:t xml:space="preserve"> </w:t>
      </w:r>
      <w:proofErr w:type="spellStart"/>
      <w:r>
        <w:t>hektare</w:t>
      </w:r>
      <w:proofErr w:type="spellEnd"/>
      <w:r>
        <w:t xml:space="preserve">, </w:t>
      </w:r>
      <w:proofErr w:type="spellStart"/>
      <w:r>
        <w:t>terancam</w:t>
      </w:r>
      <w:proofErr w:type="spellEnd"/>
      <w:r>
        <w:t xml:space="preserve"> </w:t>
      </w:r>
      <w:proofErr w:type="spellStart"/>
      <w:r>
        <w:t>deforestasi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. Dari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ada</w:t>
      </w:r>
      <w:proofErr w:type="spellEnd"/>
      <w:r>
        <w:t xml:space="preserve"> 9,2 </w:t>
      </w:r>
      <w:proofErr w:type="spellStart"/>
      <w:r>
        <w:t>juta</w:t>
      </w:r>
      <w:proofErr w:type="spellEnd"/>
      <w:r>
        <w:t xml:space="preserve"> </w:t>
      </w:r>
      <w:proofErr w:type="spellStart"/>
      <w:r>
        <w:t>hektare</w:t>
      </w:r>
      <w:proofErr w:type="spellEnd"/>
      <w:r>
        <w:t xml:space="preserve"> </w:t>
      </w:r>
      <w:proofErr w:type="spellStart"/>
      <w:r>
        <w:t>hutan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Indonesia yang paling </w:t>
      </w:r>
      <w:proofErr w:type="spellStart"/>
      <w:r>
        <w:t>terancam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di </w:t>
      </w:r>
      <w:proofErr w:type="spellStart"/>
      <w:r>
        <w:t>Hutan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Konversi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HPK (3,8 </w:t>
      </w:r>
      <w:proofErr w:type="spellStart"/>
      <w:r>
        <w:t>juta</w:t>
      </w:r>
      <w:proofErr w:type="spellEnd"/>
      <w:r>
        <w:t xml:space="preserve"> </w:t>
      </w:r>
      <w:proofErr w:type="spellStart"/>
      <w:r>
        <w:t>hektare</w:t>
      </w:r>
      <w:proofErr w:type="spellEnd"/>
      <w:r>
        <w:t xml:space="preserve">) dan Area </w:t>
      </w:r>
      <w:proofErr w:type="spellStart"/>
      <w:r>
        <w:t>Penggunaan</w:t>
      </w:r>
      <w:proofErr w:type="spellEnd"/>
      <w:r>
        <w:t xml:space="preserve"> Lain (5,4 </w:t>
      </w:r>
      <w:proofErr w:type="spellStart"/>
      <w:r>
        <w:t>juta</w:t>
      </w:r>
      <w:proofErr w:type="spellEnd"/>
      <w:r>
        <w:t xml:space="preserve"> </w:t>
      </w:r>
      <w:proofErr w:type="spellStart"/>
      <w:r>
        <w:t>hektare</w:t>
      </w:r>
      <w:proofErr w:type="spellEnd"/>
      <w:r>
        <w:t xml:space="preserve">) yang </w:t>
      </w:r>
      <w:proofErr w:type="spellStart"/>
      <w:r>
        <w:t>sewaktu</w:t>
      </w:r>
      <w:proofErr w:type="spellEnd"/>
      <w:r>
        <w:t xml:space="preserve">-waktu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konversi</w:t>
      </w:r>
      <w:proofErr w:type="spellEnd"/>
      <w:r>
        <w:t xml:space="preserve">.    </w:t>
      </w:r>
    </w:p>
    <w:p w14:paraId="6EA3649B" w14:textId="77777777" w:rsidR="00AF7569" w:rsidRDefault="00AF7569" w:rsidP="00AF7569">
      <w:pPr>
        <w:spacing w:after="0" w:line="240" w:lineRule="auto"/>
        <w:jc w:val="both"/>
      </w:pPr>
    </w:p>
    <w:p w14:paraId="7A9B9F31" w14:textId="746B700E" w:rsidR="00AF7569" w:rsidRDefault="00AF7569" w:rsidP="00AF7569">
      <w:pPr>
        <w:spacing w:after="0" w:line="240" w:lineRule="auto"/>
        <w:jc w:val="both"/>
      </w:pPr>
      <w:proofErr w:type="spellStart"/>
      <w:r>
        <w:t>Fakta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yang Madani </w:t>
      </w:r>
      <w:proofErr w:type="spellStart"/>
      <w:r>
        <w:t>temukan</w:t>
      </w:r>
      <w:proofErr w:type="spellEnd"/>
      <w:r>
        <w:t xml:space="preserve">, wilayah </w:t>
      </w:r>
      <w:proofErr w:type="spellStart"/>
      <w:r>
        <w:t>hutan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primer dan </w:t>
      </w:r>
      <w:proofErr w:type="spellStart"/>
      <w:r>
        <w:t>lahan</w:t>
      </w:r>
      <w:proofErr w:type="spellEnd"/>
      <w:r>
        <w:t xml:space="preserve"> </w:t>
      </w:r>
      <w:proofErr w:type="spellStart"/>
      <w:r>
        <w:t>gambut</w:t>
      </w:r>
      <w:proofErr w:type="spellEnd"/>
      <w:r>
        <w:t xml:space="preserve"> yang </w:t>
      </w:r>
      <w:proofErr w:type="spellStart"/>
      <w:r>
        <w:t>dilindungi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Peta </w:t>
      </w:r>
      <w:proofErr w:type="spellStart"/>
      <w:r>
        <w:t>Indikatif</w:t>
      </w:r>
      <w:proofErr w:type="spellEnd"/>
      <w:r>
        <w:t xml:space="preserve"> </w:t>
      </w:r>
      <w:proofErr w:type="spellStart"/>
      <w:r>
        <w:t>Penghentian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PIPPIB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turut</w:t>
      </w:r>
      <w:proofErr w:type="spellEnd"/>
      <w:r>
        <w:t xml:space="preserve"> </w:t>
      </w:r>
      <w:proofErr w:type="spellStart"/>
      <w:r>
        <w:t>dipermanenkan</w:t>
      </w:r>
      <w:proofErr w:type="spellEnd"/>
      <w:r>
        <w:t xml:space="preserve">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direvisi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6 </w:t>
      </w:r>
      <w:proofErr w:type="spellStart"/>
      <w:r>
        <w:t>bulan</w:t>
      </w:r>
      <w:proofErr w:type="spellEnd"/>
      <w:r>
        <w:t xml:space="preserve">. Wilayah yang </w:t>
      </w:r>
      <w:proofErr w:type="spellStart"/>
      <w:r>
        <w:t>dilindungi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berkurang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bertambah</w:t>
      </w:r>
      <w:proofErr w:type="spellEnd"/>
      <w:r>
        <w:t xml:space="preserve"> </w:t>
      </w:r>
      <w:proofErr w:type="spellStart"/>
      <w:r>
        <w:t>meski</w:t>
      </w:r>
      <w:proofErr w:type="spellEnd"/>
      <w:r>
        <w:t xml:space="preserve"> </w:t>
      </w:r>
      <w:proofErr w:type="spellStart"/>
      <w:r>
        <w:t>kecenderungan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berkurang</w:t>
      </w:r>
      <w:proofErr w:type="spellEnd"/>
      <w:r>
        <w:t xml:space="preserve">.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2011-2018,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pengurangan</w:t>
      </w:r>
      <w:proofErr w:type="spellEnd"/>
      <w:r>
        <w:t xml:space="preserve"> </w:t>
      </w:r>
      <w:proofErr w:type="spellStart"/>
      <w:r>
        <w:t>seluas</w:t>
      </w:r>
      <w:proofErr w:type="spellEnd"/>
      <w:r>
        <w:t xml:space="preserve"> 3 </w:t>
      </w:r>
      <w:proofErr w:type="spellStart"/>
      <w:r>
        <w:t>juta</w:t>
      </w:r>
      <w:proofErr w:type="spellEnd"/>
      <w:r>
        <w:t xml:space="preserve"> </w:t>
      </w:r>
      <w:proofErr w:type="spellStart"/>
      <w:r>
        <w:t>hektar</w:t>
      </w:r>
      <w:r w:rsidR="008B7D58">
        <w:t>e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utuh</w:t>
      </w:r>
      <w:proofErr w:type="spellEnd"/>
      <w:r>
        <w:t xml:space="preserve"> pada </w:t>
      </w:r>
      <w:proofErr w:type="spellStart"/>
      <w:r>
        <w:t>publik</w:t>
      </w:r>
      <w:proofErr w:type="spellEnd"/>
      <w:r>
        <w:t xml:space="preserve">. </w:t>
      </w:r>
      <w:proofErr w:type="spellStart"/>
      <w:r>
        <w:t>Pengurangan</w:t>
      </w:r>
      <w:proofErr w:type="spellEnd"/>
      <w:r>
        <w:t xml:space="preserve"> </w:t>
      </w:r>
      <w:proofErr w:type="spellStart"/>
      <w:r>
        <w:t>besar-besaran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depan</w:t>
      </w:r>
      <w:proofErr w:type="spellEnd"/>
      <w:r>
        <w:t xml:space="preserve">.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Madani </w:t>
      </w:r>
      <w:proofErr w:type="spellStart"/>
      <w:r>
        <w:t>memperlihatkan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area </w:t>
      </w:r>
      <w:proofErr w:type="spellStart"/>
      <w:r>
        <w:t>perkebunan</w:t>
      </w:r>
      <w:proofErr w:type="spellEnd"/>
      <w:r>
        <w:t xml:space="preserve"> </w:t>
      </w:r>
      <w:proofErr w:type="spellStart"/>
      <w:r>
        <w:t>sawit</w:t>
      </w:r>
      <w:proofErr w:type="spellEnd"/>
      <w:r>
        <w:t xml:space="preserve"> yang </w:t>
      </w:r>
      <w:proofErr w:type="spellStart"/>
      <w:r>
        <w:t>tumpang</w:t>
      </w:r>
      <w:proofErr w:type="spellEnd"/>
      <w:r>
        <w:t xml:space="preserve"> </w:t>
      </w:r>
      <w:proofErr w:type="spellStart"/>
      <w:r>
        <w:t>tindih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PIPPIB </w:t>
      </w:r>
      <w:proofErr w:type="spellStart"/>
      <w:r>
        <w:t>Revisi</w:t>
      </w:r>
      <w:proofErr w:type="spellEnd"/>
      <w:r>
        <w:t xml:space="preserve"> XV di 2</w:t>
      </w:r>
      <w:r w:rsidR="00026C6A">
        <w:t>3</w:t>
      </w:r>
      <w:r>
        <w:t xml:space="preserve"> </w:t>
      </w:r>
      <w:proofErr w:type="spellStart"/>
      <w:r>
        <w:t>Provinsi</w:t>
      </w:r>
      <w:proofErr w:type="spellEnd"/>
      <w:r>
        <w:t xml:space="preserve">, </w:t>
      </w:r>
      <w:proofErr w:type="spellStart"/>
      <w:r>
        <w:t>yakni</w:t>
      </w:r>
      <w:proofErr w:type="spellEnd"/>
      <w:r>
        <w:t xml:space="preserve"> </w:t>
      </w:r>
      <w:r w:rsidRPr="00026C6A">
        <w:t xml:space="preserve">Aceh, Bangka Belitung, Bengkulu, Gorontalo, Jambi, Kalimantan </w:t>
      </w:r>
      <w:r w:rsidR="006766A0" w:rsidRPr="00026C6A">
        <w:t>Timur</w:t>
      </w:r>
      <w:r w:rsidRPr="00026C6A">
        <w:t xml:space="preserve">, Kalimantan Selatan, Kalimantan Tengah, </w:t>
      </w:r>
      <w:proofErr w:type="spellStart"/>
      <w:r w:rsidRPr="00026C6A">
        <w:t>Kepulauan</w:t>
      </w:r>
      <w:proofErr w:type="spellEnd"/>
      <w:r w:rsidRPr="00026C6A">
        <w:t xml:space="preserve"> Riau, Lampung, Maluku, Maluku Utara, Papua, Papua Barat, Riau, Sulawesi Barat, Sulawesi Selatan, Sulawesi Tengah, Sumatera Barat, Sumatera Selatan, Sumatera Utara</w:t>
      </w:r>
      <w:r w:rsidR="00026C6A" w:rsidRPr="00026C6A">
        <w:t>, Sulawesi Tenggara, Kalimantan Barat</w:t>
      </w:r>
      <w:r w:rsidRPr="00026C6A">
        <w:t xml:space="preserve"> </w:t>
      </w:r>
      <w:proofErr w:type="spellStart"/>
      <w:r w:rsidRPr="00026C6A">
        <w:t>dengan</w:t>
      </w:r>
      <w:proofErr w:type="spellEnd"/>
      <w:r w:rsidRPr="00026C6A">
        <w:t xml:space="preserve"> </w:t>
      </w:r>
      <w:proofErr w:type="spellStart"/>
      <w:r w:rsidRPr="00026C6A">
        <w:t>luas</w:t>
      </w:r>
      <w:proofErr w:type="spellEnd"/>
      <w:r w:rsidRPr="00026C6A">
        <w:t xml:space="preserve"> </w:t>
      </w:r>
      <w:r w:rsidR="00026C6A">
        <w:t xml:space="preserve">1.001.182 </w:t>
      </w:r>
      <w:proofErr w:type="spellStart"/>
      <w:r w:rsidRPr="00026C6A">
        <w:t>hektare</w:t>
      </w:r>
      <w:proofErr w:type="spellEnd"/>
      <w:r w:rsidRPr="00026C6A">
        <w:t>.</w:t>
      </w:r>
      <w:r>
        <w:t xml:space="preserve"> </w:t>
      </w:r>
      <w:proofErr w:type="spellStart"/>
      <w:r w:rsidR="00026C6A">
        <w:t>Terkait</w:t>
      </w:r>
      <w:proofErr w:type="spellEnd"/>
      <w:r w:rsidR="00026C6A">
        <w:t xml:space="preserve"> </w:t>
      </w:r>
      <w:proofErr w:type="spellStart"/>
      <w:r w:rsidR="00026C6A">
        <w:t>temuan</w:t>
      </w:r>
      <w:proofErr w:type="spellEnd"/>
      <w:r w:rsidR="00026C6A">
        <w:t xml:space="preserve"> </w:t>
      </w:r>
      <w:proofErr w:type="spellStart"/>
      <w:r w:rsidR="00026C6A">
        <w:t>awal</w:t>
      </w:r>
      <w:proofErr w:type="spellEnd"/>
      <w:r w:rsidR="00026C6A">
        <w:t xml:space="preserve"> </w:t>
      </w:r>
      <w:proofErr w:type="spellStart"/>
      <w:r w:rsidR="00026C6A">
        <w:t>ini</w:t>
      </w:r>
      <w:proofErr w:type="spellEnd"/>
      <w:r w:rsidR="00026C6A">
        <w:t xml:space="preserve">, Madani </w:t>
      </w:r>
      <w:proofErr w:type="spellStart"/>
      <w:r w:rsidR="00026C6A">
        <w:t>berharap</w:t>
      </w:r>
      <w:proofErr w:type="spellEnd"/>
      <w:r w:rsidR="00026C6A">
        <w:t xml:space="preserve"> </w:t>
      </w:r>
      <w:proofErr w:type="spellStart"/>
      <w:r w:rsidR="00026C6A">
        <w:t>pemerintah</w:t>
      </w:r>
      <w:proofErr w:type="spellEnd"/>
      <w:r w:rsidR="00026C6A">
        <w:t xml:space="preserve"> </w:t>
      </w:r>
      <w:proofErr w:type="spellStart"/>
      <w:r w:rsidR="00026C6A">
        <w:t>membuka</w:t>
      </w:r>
      <w:proofErr w:type="spellEnd"/>
      <w:r w:rsidR="00026C6A">
        <w:t xml:space="preserve"> </w:t>
      </w:r>
      <w:proofErr w:type="spellStart"/>
      <w:r w:rsidR="00026C6A">
        <w:t>ruang</w:t>
      </w:r>
      <w:proofErr w:type="spellEnd"/>
      <w:r w:rsidR="00026C6A">
        <w:t xml:space="preserve"> </w:t>
      </w:r>
      <w:proofErr w:type="spellStart"/>
      <w:r w:rsidR="00026C6A">
        <w:t>diskusi</w:t>
      </w:r>
      <w:proofErr w:type="spellEnd"/>
      <w:r w:rsidR="00026C6A">
        <w:t xml:space="preserve"> </w:t>
      </w:r>
      <w:proofErr w:type="spellStart"/>
      <w:r w:rsidR="00026C6A">
        <w:t>untuk</w:t>
      </w:r>
      <w:proofErr w:type="spellEnd"/>
      <w:r w:rsidR="00026C6A">
        <w:t xml:space="preserve"> </w:t>
      </w:r>
      <w:proofErr w:type="spellStart"/>
      <w:r w:rsidR="00026C6A">
        <w:t>sama-sama</w:t>
      </w:r>
      <w:proofErr w:type="spellEnd"/>
      <w:r w:rsidR="00026C6A">
        <w:t xml:space="preserve"> </w:t>
      </w:r>
      <w:proofErr w:type="spellStart"/>
      <w:r w:rsidR="00026C6A">
        <w:t>melakukan</w:t>
      </w:r>
      <w:proofErr w:type="spellEnd"/>
      <w:r w:rsidR="00026C6A">
        <w:t xml:space="preserve"> </w:t>
      </w:r>
      <w:proofErr w:type="spellStart"/>
      <w:r w:rsidR="00026C6A">
        <w:t>pengecekan</w:t>
      </w:r>
      <w:proofErr w:type="spellEnd"/>
      <w:r w:rsidR="00026C6A">
        <w:t xml:space="preserve"> </w:t>
      </w:r>
      <w:proofErr w:type="spellStart"/>
      <w:r w:rsidR="00026C6A">
        <w:t>ulang</w:t>
      </w:r>
      <w:proofErr w:type="spellEnd"/>
      <w:r w:rsidR="00026C6A">
        <w:t>.</w:t>
      </w:r>
    </w:p>
    <w:p w14:paraId="00972E49" w14:textId="77777777" w:rsidR="00026C6A" w:rsidRDefault="00026C6A" w:rsidP="00AF7569">
      <w:pPr>
        <w:spacing w:after="0" w:line="240" w:lineRule="auto"/>
        <w:jc w:val="both"/>
      </w:pPr>
    </w:p>
    <w:p w14:paraId="3E94F8A1" w14:textId="420E140A" w:rsidR="00AF7569" w:rsidRDefault="00AF7569" w:rsidP="00AF7569">
      <w:pPr>
        <w:spacing w:after="0" w:line="240" w:lineRule="auto"/>
        <w:jc w:val="both"/>
      </w:pPr>
      <w:r>
        <w:t>“</w:t>
      </w:r>
      <w:proofErr w:type="spellStart"/>
      <w:r>
        <w:t>Inpres</w:t>
      </w:r>
      <w:proofErr w:type="spellEnd"/>
      <w:r>
        <w:t xml:space="preserve"> 5/</w:t>
      </w:r>
      <w:proofErr w:type="gramStart"/>
      <w:r>
        <w:t>2019  juga</w:t>
      </w:r>
      <w:proofErr w:type="gramEnd"/>
      <w:r>
        <w:t xml:space="preserve"> </w:t>
      </w:r>
      <w:proofErr w:type="spellStart"/>
      <w:r>
        <w:t>masih</w:t>
      </w:r>
      <w:proofErr w:type="spellEnd"/>
      <w:r>
        <w:t xml:space="preserve">  </w:t>
      </w:r>
      <w:proofErr w:type="spellStart"/>
      <w:r>
        <w:t>mengandung</w:t>
      </w:r>
      <w:proofErr w:type="spellEnd"/>
      <w:r>
        <w:t xml:space="preserve"> </w:t>
      </w:r>
      <w:proofErr w:type="spellStart"/>
      <w:r>
        <w:t>pengecualian-pengecualian</w:t>
      </w:r>
      <w:proofErr w:type="spellEnd"/>
      <w:r>
        <w:t xml:space="preserve"> yang </w:t>
      </w:r>
      <w:proofErr w:type="spellStart"/>
      <w:r>
        <w:t>melemahkan</w:t>
      </w:r>
      <w:proofErr w:type="spellEnd"/>
      <w:r>
        <w:t xml:space="preserve"> </w:t>
      </w:r>
      <w:proofErr w:type="spellStart"/>
      <w:r>
        <w:t>perlindungan</w:t>
      </w:r>
      <w:proofErr w:type="spellEnd"/>
      <w:r>
        <w:t xml:space="preserve"> </w:t>
      </w:r>
      <w:proofErr w:type="spellStart"/>
      <w:r>
        <w:t>hutan</w:t>
      </w:r>
      <w:proofErr w:type="spellEnd"/>
      <w:r>
        <w:t xml:space="preserve"> dan </w:t>
      </w:r>
      <w:proofErr w:type="spellStart"/>
      <w:r>
        <w:t>lahan</w:t>
      </w:r>
      <w:proofErr w:type="spellEnd"/>
      <w:r>
        <w:t xml:space="preserve"> </w:t>
      </w:r>
      <w:proofErr w:type="spellStart"/>
      <w:r>
        <w:t>gambut</w:t>
      </w:r>
      <w:proofErr w:type="spellEnd"/>
      <w:r>
        <w:t xml:space="preserve"> yang </w:t>
      </w:r>
      <w:proofErr w:type="spellStart"/>
      <w:r>
        <w:t>justru</w:t>
      </w:r>
      <w:proofErr w:type="spellEnd"/>
      <w:r>
        <w:t xml:space="preserve"> </w:t>
      </w:r>
      <w:proofErr w:type="spellStart"/>
      <w:r>
        <w:t>bertambah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dan </w:t>
      </w:r>
      <w:proofErr w:type="spellStart"/>
      <w:r>
        <w:t>jenisnya</w:t>
      </w:r>
      <w:proofErr w:type="spellEnd"/>
      <w:r>
        <w:t xml:space="preserve">, dan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berlandaskan</w:t>
      </w:r>
      <w:proofErr w:type="spellEnd"/>
      <w:r>
        <w:t xml:space="preserve"> </w:t>
      </w:r>
      <w:proofErr w:type="spellStart"/>
      <w:r>
        <w:t>Inpres</w:t>
      </w:r>
      <w:proofErr w:type="spellEnd"/>
      <w:r>
        <w:t xml:space="preserve">. </w:t>
      </w:r>
      <w:proofErr w:type="spellStart"/>
      <w:r>
        <w:t>Inpres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konsekuensi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diterapkan</w:t>
      </w:r>
      <w:proofErr w:type="spellEnd"/>
      <w:r>
        <w:t xml:space="preserve"> dan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kekuatan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mengikat</w:t>
      </w:r>
      <w:proofErr w:type="spellEnd"/>
      <w:r>
        <w:t xml:space="preserve">,” kata M. </w:t>
      </w:r>
      <w:proofErr w:type="spellStart"/>
      <w:r>
        <w:t>Teguh</w:t>
      </w:r>
      <w:proofErr w:type="spellEnd"/>
      <w:r>
        <w:t xml:space="preserve"> Surya, </w:t>
      </w:r>
      <w:proofErr w:type="spellStart"/>
      <w:r>
        <w:t>Direktur</w:t>
      </w:r>
      <w:proofErr w:type="spellEnd"/>
      <w:r>
        <w:t xml:space="preserve"> </w:t>
      </w:r>
      <w:proofErr w:type="spellStart"/>
      <w:r>
        <w:t>Eksekutif</w:t>
      </w:r>
      <w:proofErr w:type="spellEnd"/>
      <w:r>
        <w:t xml:space="preserve"> Yayasan Madani </w:t>
      </w:r>
      <w:proofErr w:type="spellStart"/>
      <w:r>
        <w:t>Berkelanjutan</w:t>
      </w:r>
      <w:proofErr w:type="spellEnd"/>
      <w:r>
        <w:t xml:space="preserve">. </w:t>
      </w:r>
    </w:p>
    <w:p w14:paraId="1C849D3D" w14:textId="77777777" w:rsidR="00AF7569" w:rsidRDefault="00AF7569" w:rsidP="00AF7569">
      <w:pPr>
        <w:spacing w:after="0" w:line="240" w:lineRule="auto"/>
        <w:jc w:val="both"/>
      </w:pPr>
    </w:p>
    <w:p w14:paraId="3FD769E7" w14:textId="3DB64421" w:rsidR="00AF7569" w:rsidRDefault="00AF7569" w:rsidP="00AF7569">
      <w:pPr>
        <w:spacing w:after="0" w:line="240" w:lineRule="auto"/>
        <w:jc w:val="both"/>
      </w:pPr>
      <w:r>
        <w:t>“</w:t>
      </w:r>
      <w:proofErr w:type="spellStart"/>
      <w:r>
        <w:t>Pengecualian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melemahkan</w:t>
      </w:r>
      <w:proofErr w:type="spellEnd"/>
      <w:r>
        <w:t xml:space="preserve"> </w:t>
      </w:r>
      <w:proofErr w:type="spellStart"/>
      <w:r>
        <w:t>komitmen</w:t>
      </w:r>
      <w:proofErr w:type="spellEnd"/>
      <w:r>
        <w:t xml:space="preserve"> </w:t>
      </w:r>
      <w:proofErr w:type="spellStart"/>
      <w:r>
        <w:t>perlindungan</w:t>
      </w:r>
      <w:proofErr w:type="spellEnd"/>
      <w:r>
        <w:t xml:space="preserve"> </w:t>
      </w:r>
      <w:proofErr w:type="spellStart"/>
      <w:r>
        <w:t>hutan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dan </w:t>
      </w:r>
      <w:proofErr w:type="spellStart"/>
      <w:r>
        <w:t>lahan</w:t>
      </w:r>
      <w:proofErr w:type="spellEnd"/>
      <w:r>
        <w:t xml:space="preserve"> </w:t>
      </w:r>
      <w:proofErr w:type="spellStart"/>
      <w:r>
        <w:t>gambut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pengecualian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persetujuan</w:t>
      </w:r>
      <w:proofErr w:type="spellEnd"/>
      <w:r>
        <w:t xml:space="preserve"> </w:t>
      </w:r>
      <w:proofErr w:type="spellStart"/>
      <w:r>
        <w:t>prinsip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lastRenderedPageBreak/>
        <w:t>penggunaan</w:t>
      </w:r>
      <w:proofErr w:type="spellEnd"/>
      <w:r>
        <w:t xml:space="preserve"> </w:t>
      </w:r>
      <w:proofErr w:type="spellStart"/>
      <w:r>
        <w:t>kawasan</w:t>
      </w:r>
      <w:proofErr w:type="spellEnd"/>
      <w:r>
        <w:t xml:space="preserve"> </w:t>
      </w:r>
      <w:proofErr w:type="spellStart"/>
      <w:r>
        <w:t>hutan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eksplorasi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Menteri </w:t>
      </w:r>
      <w:proofErr w:type="spellStart"/>
      <w:r>
        <w:t>Kehutanan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20 Mei 2011,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perpanjangan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pemanfaatan</w:t>
      </w:r>
      <w:proofErr w:type="spellEnd"/>
      <w:r>
        <w:t xml:space="preserve"> </w:t>
      </w:r>
      <w:proofErr w:type="spellStart"/>
      <w:r>
        <w:t>hutan</w:t>
      </w:r>
      <w:proofErr w:type="spellEnd"/>
      <w:r>
        <w:t xml:space="preserve"> dan/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kawasan</w:t>
      </w:r>
      <w:proofErr w:type="spellEnd"/>
      <w:r>
        <w:t xml:space="preserve"> </w:t>
      </w:r>
      <w:proofErr w:type="spellStart"/>
      <w:r>
        <w:t>hutan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,” </w:t>
      </w:r>
      <w:proofErr w:type="spellStart"/>
      <w:r>
        <w:t>tambah</w:t>
      </w:r>
      <w:proofErr w:type="spellEnd"/>
      <w:r>
        <w:t xml:space="preserve"> </w:t>
      </w:r>
      <w:proofErr w:type="spellStart"/>
      <w:r>
        <w:t>Teguh</w:t>
      </w:r>
      <w:proofErr w:type="spellEnd"/>
      <w:r>
        <w:t>. “</w:t>
      </w:r>
      <w:proofErr w:type="spellStart"/>
      <w:r>
        <w:t>Seharusnya</w:t>
      </w:r>
      <w:proofErr w:type="spellEnd"/>
      <w:r>
        <w:t xml:space="preserve"> </w:t>
      </w:r>
      <w:proofErr w:type="spellStart"/>
      <w:r>
        <w:t>klausul</w:t>
      </w:r>
      <w:proofErr w:type="spellEnd"/>
      <w:r>
        <w:t xml:space="preserve"> </w:t>
      </w:r>
      <w:proofErr w:type="spellStart"/>
      <w:r>
        <w:t>persetujuan</w:t>
      </w:r>
      <w:proofErr w:type="spellEnd"/>
      <w:r>
        <w:t xml:space="preserve"> </w:t>
      </w:r>
      <w:proofErr w:type="spellStart"/>
      <w:r>
        <w:t>prinsip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dihilangkan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delapan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,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justru</w:t>
      </w:r>
      <w:proofErr w:type="spellEnd"/>
      <w:r>
        <w:t xml:space="preserve"> </w:t>
      </w:r>
      <w:proofErr w:type="spellStart"/>
      <w:r>
        <w:t>ditambah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eksplorasi</w:t>
      </w:r>
      <w:proofErr w:type="spellEnd"/>
      <w:r>
        <w:t>.”</w:t>
      </w:r>
    </w:p>
    <w:p w14:paraId="2264F817" w14:textId="77777777" w:rsidR="00AF7569" w:rsidRDefault="00AF7569" w:rsidP="00AF7569">
      <w:pPr>
        <w:spacing w:after="0" w:line="240" w:lineRule="auto"/>
        <w:jc w:val="both"/>
      </w:pPr>
    </w:p>
    <w:p w14:paraId="46068DB2" w14:textId="14608839" w:rsidR="00AF7569" w:rsidRDefault="00AF7569" w:rsidP="00AF7569">
      <w:pPr>
        <w:spacing w:after="0" w:line="240" w:lineRule="auto"/>
        <w:jc w:val="both"/>
      </w:pPr>
      <w:proofErr w:type="spellStart"/>
      <w:r>
        <w:t>Presiden</w:t>
      </w:r>
      <w:proofErr w:type="spellEnd"/>
      <w:r>
        <w:t xml:space="preserve"> juga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instruksi</w:t>
      </w:r>
      <w:proofErr w:type="spellEnd"/>
      <w:r>
        <w:t xml:space="preserve"> yang </w:t>
      </w:r>
      <w:proofErr w:type="spellStart"/>
      <w:r>
        <w:t>jelas</w:t>
      </w:r>
      <w:proofErr w:type="spellEnd"/>
      <w:r>
        <w:t xml:space="preserve"> dan </w:t>
      </w:r>
      <w:proofErr w:type="spellStart"/>
      <w:r>
        <w:t>tegas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mengkaji</w:t>
      </w:r>
      <w:proofErr w:type="spellEnd"/>
      <w:r>
        <w:t xml:space="preserve"> </w:t>
      </w:r>
      <w:proofErr w:type="spellStart"/>
      <w:r>
        <w:t>ulang</w:t>
      </w:r>
      <w:proofErr w:type="spellEnd"/>
      <w:r>
        <w:t xml:space="preserve"> </w:t>
      </w:r>
      <w:proofErr w:type="spellStart"/>
      <w:r>
        <w:t>perizinan</w:t>
      </w:r>
      <w:proofErr w:type="spellEnd"/>
      <w:r>
        <w:t xml:space="preserve"> dan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penegakan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.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dua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tuntas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menyebabkan</w:t>
      </w:r>
      <w:proofErr w:type="spellEnd"/>
      <w:r>
        <w:t xml:space="preserve"> Indonesia </w:t>
      </w:r>
      <w:proofErr w:type="spellStart"/>
      <w:r>
        <w:t>merugi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triliunan</w:t>
      </w:r>
      <w:proofErr w:type="spellEnd"/>
      <w:r>
        <w:t xml:space="preserve"> rupiah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praktik</w:t>
      </w:r>
      <w:proofErr w:type="spellEnd"/>
      <w:r>
        <w:t xml:space="preserve"> </w:t>
      </w:r>
      <w:proofErr w:type="spellStart"/>
      <w:r>
        <w:t>buruk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hutan</w:t>
      </w:r>
      <w:proofErr w:type="spellEnd"/>
      <w:r>
        <w:t>.</w:t>
      </w:r>
    </w:p>
    <w:p w14:paraId="6E47F39C" w14:textId="77777777" w:rsidR="00AF7569" w:rsidRDefault="00AF7569" w:rsidP="00AF7569">
      <w:pPr>
        <w:spacing w:after="0" w:line="240" w:lineRule="auto"/>
        <w:jc w:val="both"/>
      </w:pPr>
    </w:p>
    <w:p w14:paraId="0476CA26" w14:textId="46291FDE" w:rsidR="00AF7569" w:rsidRDefault="00AF7569" w:rsidP="00AF7569">
      <w:pPr>
        <w:spacing w:after="0" w:line="240" w:lineRule="auto"/>
        <w:jc w:val="both"/>
      </w:pPr>
      <w:r>
        <w:t xml:space="preserve">Sembilan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bijak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Presiden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perlindungan</w:t>
      </w:r>
      <w:proofErr w:type="spellEnd"/>
      <w:r>
        <w:t xml:space="preserve"> </w:t>
      </w:r>
      <w:proofErr w:type="spellStart"/>
      <w:r>
        <w:t>hutan</w:t>
      </w:r>
      <w:proofErr w:type="spellEnd"/>
      <w:r>
        <w:t xml:space="preserve"> dan </w:t>
      </w:r>
      <w:proofErr w:type="spellStart"/>
      <w:r>
        <w:t>gambut</w:t>
      </w:r>
      <w:proofErr w:type="spellEnd"/>
      <w:r w:rsidR="00026C6A">
        <w:t>.</w:t>
      </w:r>
      <w:r>
        <w:t xml:space="preserve"> </w:t>
      </w:r>
      <w:proofErr w:type="spellStart"/>
      <w:r w:rsidR="00026C6A" w:rsidRPr="00026C6A">
        <w:rPr>
          <w:b/>
          <w:bCs/>
          <w:i/>
          <w:iCs/>
        </w:rPr>
        <w:t>P</w:t>
      </w:r>
      <w:r w:rsidRPr="00026C6A">
        <w:rPr>
          <w:b/>
          <w:bCs/>
          <w:i/>
          <w:iCs/>
        </w:rPr>
        <w:t>ertama</w:t>
      </w:r>
      <w:proofErr w:type="spellEnd"/>
      <w:r>
        <w:t xml:space="preserve">,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mengkaji</w:t>
      </w:r>
      <w:proofErr w:type="spellEnd"/>
      <w:r>
        <w:t xml:space="preserve"> </w:t>
      </w:r>
      <w:proofErr w:type="spellStart"/>
      <w:r>
        <w:t>hutan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</w:t>
      </w:r>
      <w:proofErr w:type="spellStart"/>
      <w:r>
        <w:t>sekunder</w:t>
      </w:r>
      <w:proofErr w:type="spellEnd"/>
      <w:r>
        <w:t xml:space="preserve"> yang paling </w:t>
      </w:r>
      <w:proofErr w:type="spellStart"/>
      <w:r>
        <w:t>terancam</w:t>
      </w:r>
      <w:proofErr w:type="spellEnd"/>
      <w:r>
        <w:t xml:space="preserve"> dan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dilindungi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dimasukkan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cakupan</w:t>
      </w:r>
      <w:proofErr w:type="spellEnd"/>
      <w:r>
        <w:t xml:space="preserve"> </w:t>
      </w:r>
      <w:proofErr w:type="spellStart"/>
      <w:r>
        <w:t>perlindungan</w:t>
      </w:r>
      <w:proofErr w:type="spellEnd"/>
      <w:r>
        <w:t xml:space="preserve"> </w:t>
      </w:r>
      <w:proofErr w:type="spellStart"/>
      <w:r>
        <w:t>Inpres</w:t>
      </w:r>
      <w:proofErr w:type="spellEnd"/>
      <w:r>
        <w:t xml:space="preserve"> 5/2019;  </w:t>
      </w:r>
      <w:proofErr w:type="spellStart"/>
      <w:r w:rsidR="00026C6A" w:rsidRPr="00026C6A">
        <w:rPr>
          <w:b/>
          <w:bCs/>
          <w:i/>
          <w:iCs/>
        </w:rPr>
        <w:t>K</w:t>
      </w:r>
      <w:r w:rsidRPr="00026C6A">
        <w:rPr>
          <w:b/>
          <w:bCs/>
          <w:i/>
          <w:iCs/>
        </w:rPr>
        <w:t>edua</w:t>
      </w:r>
      <w:proofErr w:type="spellEnd"/>
      <w:r>
        <w:t xml:space="preserve">,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mekanisme</w:t>
      </w:r>
      <w:proofErr w:type="spellEnd"/>
      <w:r>
        <w:t xml:space="preserve"> </w:t>
      </w:r>
      <w:proofErr w:type="spellStart"/>
      <w:r>
        <w:t>pemantauan</w:t>
      </w:r>
      <w:proofErr w:type="spellEnd"/>
      <w:r>
        <w:t xml:space="preserve"> </w:t>
      </w:r>
      <w:proofErr w:type="spellStart"/>
      <w:r>
        <w:t>kolaboratif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Inpres</w:t>
      </w:r>
      <w:proofErr w:type="spellEnd"/>
      <w:r>
        <w:t xml:space="preserve"> 5/2019 </w:t>
      </w:r>
      <w:r w:rsidR="00026C6A">
        <w:t xml:space="preserve">di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dan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sipil</w:t>
      </w:r>
      <w:proofErr w:type="spellEnd"/>
      <w:r w:rsidR="00026C6A">
        <w:t xml:space="preserve"> </w:t>
      </w:r>
      <w:r>
        <w:t xml:space="preserve">, </w:t>
      </w:r>
      <w:proofErr w:type="spellStart"/>
      <w:r>
        <w:t>akademisi</w:t>
      </w:r>
      <w:proofErr w:type="spellEnd"/>
      <w:r>
        <w:t xml:space="preserve"> dan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(</w:t>
      </w:r>
      <w:r w:rsidRPr="00AF7569">
        <w:rPr>
          <w:i/>
          <w:iCs/>
        </w:rPr>
        <w:t>interest groups</w:t>
      </w:r>
      <w:r>
        <w:t xml:space="preserve">)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revisi</w:t>
      </w:r>
      <w:proofErr w:type="spellEnd"/>
      <w:r>
        <w:t xml:space="preserve"> PIPPIB </w:t>
      </w:r>
      <w:proofErr w:type="spellStart"/>
      <w:r>
        <w:t>setiap</w:t>
      </w:r>
      <w:proofErr w:type="spellEnd"/>
      <w:r>
        <w:t xml:space="preserve"> 6 </w:t>
      </w:r>
      <w:proofErr w:type="spellStart"/>
      <w:r>
        <w:t>bulan</w:t>
      </w:r>
      <w:proofErr w:type="spellEnd"/>
      <w:r>
        <w:t xml:space="preserve">; </w:t>
      </w:r>
      <w:proofErr w:type="spellStart"/>
      <w:r w:rsidR="00026C6A" w:rsidRPr="00026C6A">
        <w:rPr>
          <w:b/>
          <w:bCs/>
          <w:i/>
          <w:iCs/>
        </w:rPr>
        <w:t>K</w:t>
      </w:r>
      <w:r w:rsidRPr="00026C6A">
        <w:rPr>
          <w:b/>
          <w:bCs/>
          <w:i/>
          <w:iCs/>
        </w:rPr>
        <w:t>etiga</w:t>
      </w:r>
      <w:proofErr w:type="spellEnd"/>
      <w:r>
        <w:t xml:space="preserve">,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kaji</w:t>
      </w:r>
      <w:proofErr w:type="spellEnd"/>
      <w:r>
        <w:t xml:space="preserve"> </w:t>
      </w:r>
      <w:proofErr w:type="spellStart"/>
      <w:r>
        <w:t>ulang</w:t>
      </w:r>
      <w:proofErr w:type="spellEnd"/>
      <w:r>
        <w:t>/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perizinan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lahan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persetujuan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prinsip</w:t>
      </w:r>
      <w:proofErr w:type="spellEnd"/>
      <w:r>
        <w:t xml:space="preserve"> dan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eksplorasi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Menteri </w:t>
      </w:r>
      <w:proofErr w:type="spellStart"/>
      <w:r>
        <w:t>Kehutanan</w:t>
      </w:r>
      <w:proofErr w:type="spellEnd"/>
      <w:r>
        <w:t xml:space="preserve"> pada </w:t>
      </w:r>
      <w:proofErr w:type="spellStart"/>
      <w:r>
        <w:t>pemerintahan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melibatkan</w:t>
      </w:r>
      <w:proofErr w:type="spellEnd"/>
      <w:r>
        <w:t xml:space="preserve"> KPK dan </w:t>
      </w:r>
      <w:proofErr w:type="spellStart"/>
      <w:r>
        <w:t>menghilangkan</w:t>
      </w:r>
      <w:proofErr w:type="spellEnd"/>
      <w:r>
        <w:t xml:space="preserve"> </w:t>
      </w:r>
      <w:proofErr w:type="spellStart"/>
      <w:r>
        <w:t>klausul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daftar </w:t>
      </w:r>
      <w:proofErr w:type="spellStart"/>
      <w:r>
        <w:t>pengecualian</w:t>
      </w:r>
      <w:proofErr w:type="spellEnd"/>
      <w:r>
        <w:t xml:space="preserve">.  </w:t>
      </w:r>
      <w:proofErr w:type="spellStart"/>
      <w:r w:rsidRPr="00026C6A">
        <w:rPr>
          <w:b/>
          <w:bCs/>
          <w:i/>
          <w:iCs/>
        </w:rPr>
        <w:t>Keempat</w:t>
      </w:r>
      <w:proofErr w:type="spellEnd"/>
      <w:r>
        <w:t xml:space="preserve">,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memasukkan</w:t>
      </w:r>
      <w:proofErr w:type="spellEnd"/>
      <w:r>
        <w:t xml:space="preserve"> </w:t>
      </w:r>
      <w:proofErr w:type="spellStart"/>
      <w:r>
        <w:t>diktum</w:t>
      </w:r>
      <w:proofErr w:type="spellEnd"/>
      <w:r>
        <w:t xml:space="preserve"> yang </w:t>
      </w:r>
      <w:proofErr w:type="spellStart"/>
      <w:r>
        <w:t>mengatur</w:t>
      </w:r>
      <w:proofErr w:type="spellEnd"/>
      <w:r>
        <w:t xml:space="preserve"> </w:t>
      </w:r>
      <w:proofErr w:type="spellStart"/>
      <w:r>
        <w:t>kaji</w:t>
      </w:r>
      <w:proofErr w:type="spellEnd"/>
      <w:r>
        <w:t xml:space="preserve"> </w:t>
      </w:r>
      <w:proofErr w:type="spellStart"/>
      <w:r>
        <w:t>ulang</w:t>
      </w:r>
      <w:proofErr w:type="spellEnd"/>
      <w:r>
        <w:t xml:space="preserve">/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perizinan</w:t>
      </w:r>
      <w:proofErr w:type="spellEnd"/>
      <w:r>
        <w:t xml:space="preserve"> </w:t>
      </w:r>
      <w:proofErr w:type="spellStart"/>
      <w:r>
        <w:t>menyeluruh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pemanfaatan</w:t>
      </w:r>
      <w:proofErr w:type="spellEnd"/>
      <w:r>
        <w:t xml:space="preserve"> dan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kawasan</w:t>
      </w:r>
      <w:proofErr w:type="spellEnd"/>
      <w:r>
        <w:t xml:space="preserve"> </w:t>
      </w:r>
      <w:proofErr w:type="spellStart"/>
      <w:r>
        <w:t>hutan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dan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kelestarian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rekomendasi</w:t>
      </w:r>
      <w:proofErr w:type="spellEnd"/>
      <w:r>
        <w:t xml:space="preserve"> KPK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Gerakan </w:t>
      </w:r>
      <w:proofErr w:type="spellStart"/>
      <w:r>
        <w:t>Nasional</w:t>
      </w:r>
      <w:proofErr w:type="spellEnd"/>
      <w:r>
        <w:t xml:space="preserve"> </w:t>
      </w:r>
      <w:proofErr w:type="spellStart"/>
      <w:r>
        <w:t>Penyelamatan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; </w:t>
      </w:r>
      <w:proofErr w:type="spellStart"/>
      <w:r w:rsidRPr="00026C6A">
        <w:rPr>
          <w:b/>
          <w:bCs/>
          <w:i/>
          <w:iCs/>
        </w:rPr>
        <w:t>Kelima</w:t>
      </w:r>
      <w:proofErr w:type="spellEnd"/>
      <w:r>
        <w:t xml:space="preserve">, </w:t>
      </w:r>
      <w:proofErr w:type="spellStart"/>
      <w:r>
        <w:t>memasukkan</w:t>
      </w:r>
      <w:proofErr w:type="spellEnd"/>
      <w:r>
        <w:t xml:space="preserve"> agenda </w:t>
      </w:r>
      <w:proofErr w:type="spellStart"/>
      <w:r>
        <w:t>harmonisasi</w:t>
      </w:r>
      <w:proofErr w:type="spellEnd"/>
      <w:r>
        <w:t xml:space="preserve"> dan </w:t>
      </w:r>
      <w:proofErr w:type="spellStart"/>
      <w:r>
        <w:t>sinkronisasi</w:t>
      </w:r>
      <w:proofErr w:type="spellEnd"/>
      <w:r>
        <w:t xml:space="preserve"> </w:t>
      </w:r>
      <w:proofErr w:type="spellStart"/>
      <w:r>
        <w:t>regulasi</w:t>
      </w:r>
      <w:proofErr w:type="spellEnd"/>
      <w:r>
        <w:t xml:space="preserve"> </w:t>
      </w:r>
      <w:proofErr w:type="spellStart"/>
      <w:r>
        <w:t>hutan</w:t>
      </w:r>
      <w:proofErr w:type="spellEnd"/>
      <w:r>
        <w:t xml:space="preserve"> dan </w:t>
      </w:r>
      <w:proofErr w:type="spellStart"/>
      <w:r>
        <w:t>gambut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melibatkan</w:t>
      </w:r>
      <w:proofErr w:type="spellEnd"/>
      <w:r>
        <w:t xml:space="preserve"> Kementerian </w:t>
      </w:r>
      <w:proofErr w:type="spellStart"/>
      <w:r>
        <w:t>Hukum</w:t>
      </w:r>
      <w:proofErr w:type="spellEnd"/>
      <w:r>
        <w:t xml:space="preserve"> dan HAM </w:t>
      </w:r>
      <w:proofErr w:type="spellStart"/>
      <w:r>
        <w:t>sebagai</w:t>
      </w:r>
      <w:proofErr w:type="spellEnd"/>
      <w:r>
        <w:t xml:space="preserve"> </w:t>
      </w:r>
      <w:r w:rsidRPr="00AF7569">
        <w:rPr>
          <w:i/>
          <w:iCs/>
        </w:rPr>
        <w:t>leading sector</w:t>
      </w:r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kementerian-kementerian</w:t>
      </w:r>
      <w:proofErr w:type="spellEnd"/>
      <w:r>
        <w:t xml:space="preserve"> dan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melibatkan</w:t>
      </w:r>
      <w:proofErr w:type="spellEnd"/>
      <w:r>
        <w:t xml:space="preserve"> </w:t>
      </w:r>
      <w:proofErr w:type="spellStart"/>
      <w:r>
        <w:t>partisipasi</w:t>
      </w:r>
      <w:proofErr w:type="spellEnd"/>
      <w:r>
        <w:t xml:space="preserve"> </w:t>
      </w:r>
      <w:proofErr w:type="spellStart"/>
      <w:r>
        <w:t>efektif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sipil</w:t>
      </w:r>
      <w:proofErr w:type="spellEnd"/>
      <w:r>
        <w:t>.</w:t>
      </w:r>
    </w:p>
    <w:p w14:paraId="601407EA" w14:textId="77777777" w:rsidR="00AF7569" w:rsidRDefault="00AF7569" w:rsidP="00AF7569">
      <w:pPr>
        <w:spacing w:after="0" w:line="240" w:lineRule="auto"/>
        <w:jc w:val="both"/>
      </w:pPr>
    </w:p>
    <w:p w14:paraId="5C35B72B" w14:textId="5939F529" w:rsidR="00AF7569" w:rsidRDefault="00AF7569" w:rsidP="00AF7569">
      <w:pPr>
        <w:spacing w:after="0" w:line="240" w:lineRule="auto"/>
        <w:jc w:val="both"/>
      </w:pPr>
      <w:proofErr w:type="spellStart"/>
      <w:r w:rsidRPr="00026C6A">
        <w:rPr>
          <w:b/>
          <w:bCs/>
          <w:i/>
          <w:iCs/>
        </w:rPr>
        <w:t>Keenam</w:t>
      </w:r>
      <w:proofErr w:type="spellEnd"/>
      <w:r>
        <w:t xml:space="preserve">,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mekanisme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akses</w:t>
      </w:r>
      <w:proofErr w:type="spellEnd"/>
      <w:r>
        <w:t xml:space="preserve"> data dan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 dan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sipil</w:t>
      </w:r>
      <w:proofErr w:type="spellEnd"/>
      <w:r>
        <w:t xml:space="preserve"> agar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pengawasan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efektif</w:t>
      </w:r>
      <w:proofErr w:type="spellEnd"/>
      <w:r>
        <w:t xml:space="preserve">, </w:t>
      </w:r>
      <w:proofErr w:type="spellStart"/>
      <w:r>
        <w:t>terutama</w:t>
      </w:r>
      <w:proofErr w:type="spellEnd"/>
      <w:r>
        <w:t xml:space="preserve"> data </w:t>
      </w:r>
      <w:proofErr w:type="spellStart"/>
      <w:r>
        <w:t>spasial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tutupan</w:t>
      </w:r>
      <w:proofErr w:type="spellEnd"/>
      <w:r>
        <w:t xml:space="preserve"> </w:t>
      </w:r>
      <w:proofErr w:type="spellStart"/>
      <w:r>
        <w:t>hutan</w:t>
      </w:r>
      <w:proofErr w:type="spellEnd"/>
      <w:r>
        <w:t xml:space="preserve"> dan </w:t>
      </w:r>
      <w:proofErr w:type="spellStart"/>
      <w:r>
        <w:t>lahan</w:t>
      </w:r>
      <w:proofErr w:type="spellEnd"/>
      <w:r>
        <w:t xml:space="preserve">,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pemanfaatan</w:t>
      </w:r>
      <w:proofErr w:type="spellEnd"/>
      <w:r>
        <w:t xml:space="preserve"> dan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kawasan</w:t>
      </w:r>
      <w:proofErr w:type="spellEnd"/>
      <w:r>
        <w:t xml:space="preserve"> </w:t>
      </w:r>
      <w:proofErr w:type="spellStart"/>
      <w:r>
        <w:t>hutan</w:t>
      </w:r>
      <w:proofErr w:type="spellEnd"/>
      <w:r>
        <w:t xml:space="preserve">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persetujuan</w:t>
      </w:r>
      <w:proofErr w:type="spellEnd"/>
      <w:r>
        <w:t xml:space="preserve"> </w:t>
      </w:r>
      <w:proofErr w:type="spellStart"/>
      <w:r>
        <w:t>prinsip</w:t>
      </w:r>
      <w:proofErr w:type="spellEnd"/>
      <w:r>
        <w:t xml:space="preserve"> dan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eksplorasi</w:t>
      </w:r>
      <w:proofErr w:type="spellEnd"/>
      <w:r>
        <w:t xml:space="preserve"> yang </w:t>
      </w:r>
      <w:proofErr w:type="spellStart"/>
      <w:r>
        <w:t>dikecualikan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revisi</w:t>
      </w:r>
      <w:proofErr w:type="spellEnd"/>
      <w:r>
        <w:t xml:space="preserve"> PIPPIB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</w:t>
      </w:r>
      <w:proofErr w:type="spellStart"/>
      <w:r>
        <w:t>berkurang</w:t>
      </w:r>
      <w:proofErr w:type="spellEnd"/>
      <w:r>
        <w:t>/</w:t>
      </w:r>
      <w:proofErr w:type="spellStart"/>
      <w:r>
        <w:t>bertambahnya</w:t>
      </w:r>
      <w:proofErr w:type="spellEnd"/>
      <w:r>
        <w:t xml:space="preserve"> wilayah PIPPIB; </w:t>
      </w:r>
      <w:proofErr w:type="spellStart"/>
      <w:r w:rsidRPr="00026C6A">
        <w:rPr>
          <w:b/>
          <w:bCs/>
          <w:i/>
          <w:iCs/>
        </w:rPr>
        <w:t>Ketujuh</w:t>
      </w:r>
      <w:proofErr w:type="spellEnd"/>
      <w:r>
        <w:t xml:space="preserve">, </w:t>
      </w:r>
      <w:proofErr w:type="spellStart"/>
      <w:r>
        <w:t>melibatkan</w:t>
      </w:r>
      <w:proofErr w:type="spellEnd"/>
      <w:r>
        <w:t xml:space="preserve"> Menteri </w:t>
      </w:r>
      <w:proofErr w:type="spellStart"/>
      <w:r>
        <w:t>Energi</w:t>
      </w:r>
      <w:proofErr w:type="spellEnd"/>
      <w:r>
        <w:t xml:space="preserve"> dan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Mineral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diinstruksikan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Inpres</w:t>
      </w:r>
      <w:proofErr w:type="spellEnd"/>
      <w:r>
        <w:t xml:space="preserve"> Moratorium </w:t>
      </w:r>
      <w:proofErr w:type="spellStart"/>
      <w:r>
        <w:t>Hutan</w:t>
      </w:r>
      <w:proofErr w:type="spellEnd"/>
      <w:r>
        <w:t>/</w:t>
      </w:r>
      <w:proofErr w:type="spellStart"/>
      <w:r>
        <w:t>Lahan</w:t>
      </w:r>
      <w:proofErr w:type="spellEnd"/>
      <w:r>
        <w:t xml:space="preserve">; </w:t>
      </w:r>
      <w:proofErr w:type="spellStart"/>
      <w:r w:rsidRPr="00026C6A">
        <w:rPr>
          <w:b/>
          <w:bCs/>
          <w:i/>
          <w:iCs/>
        </w:rPr>
        <w:t>Kedelapan</w:t>
      </w:r>
      <w:proofErr w:type="spellEnd"/>
      <w:r>
        <w:t xml:space="preserve">, </w:t>
      </w:r>
      <w:proofErr w:type="spellStart"/>
      <w:r>
        <w:t>Presiden</w:t>
      </w:r>
      <w:proofErr w:type="spellEnd"/>
      <w:r>
        <w:t xml:space="preserve"> agar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kuat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menerbitkan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regulasi</w:t>
      </w:r>
      <w:proofErr w:type="spellEnd"/>
      <w:r>
        <w:t xml:space="preserve"> (</w:t>
      </w:r>
      <w:proofErr w:type="spellStart"/>
      <w:r>
        <w:t>misalnya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Presiden</w:t>
      </w:r>
      <w:proofErr w:type="spellEnd"/>
      <w:r>
        <w:t xml:space="preserve">)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mengintegrasikan</w:t>
      </w:r>
      <w:proofErr w:type="spellEnd"/>
      <w:r>
        <w:t xml:space="preserve"> wilayah yang </w:t>
      </w:r>
      <w:proofErr w:type="spellStart"/>
      <w:r>
        <w:t>dilindungi</w:t>
      </w:r>
      <w:proofErr w:type="spellEnd"/>
      <w:r>
        <w:t xml:space="preserve"> </w:t>
      </w:r>
      <w:proofErr w:type="spellStart"/>
      <w:r>
        <w:t>Inpres</w:t>
      </w:r>
      <w:proofErr w:type="spellEnd"/>
      <w:r>
        <w:t xml:space="preserve"> No. 5 </w:t>
      </w:r>
      <w:proofErr w:type="spellStart"/>
      <w:r>
        <w:t>Tahun</w:t>
      </w:r>
      <w:proofErr w:type="spellEnd"/>
      <w:r>
        <w:t xml:space="preserve"> 2019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Tata </w:t>
      </w:r>
      <w:proofErr w:type="spellStart"/>
      <w:r>
        <w:t>Ruang</w:t>
      </w:r>
      <w:proofErr w:type="spellEnd"/>
      <w:r>
        <w:t xml:space="preserve"> dan Wilayah (RTRW); </w:t>
      </w:r>
      <w:proofErr w:type="spellStart"/>
      <w:r w:rsidRPr="00026C6A">
        <w:rPr>
          <w:b/>
          <w:bCs/>
          <w:i/>
          <w:iCs/>
        </w:rPr>
        <w:t>Kesembilan</w:t>
      </w:r>
      <w:proofErr w:type="spellEnd"/>
      <w:r>
        <w:t xml:space="preserve">, </w:t>
      </w:r>
      <w:proofErr w:type="spellStart"/>
      <w:r>
        <w:t>memasukkan</w:t>
      </w:r>
      <w:proofErr w:type="spellEnd"/>
      <w:r>
        <w:t xml:space="preserve"> </w:t>
      </w:r>
      <w:proofErr w:type="spellStart"/>
      <w:r>
        <w:t>perhutanan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eksplisit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pengecualian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perhutanan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pemerataan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Presiden</w:t>
      </w:r>
      <w:proofErr w:type="spellEnd"/>
      <w:r>
        <w:t xml:space="preserve"> Joko Widodo dan </w:t>
      </w:r>
      <w:proofErr w:type="spellStart"/>
      <w:r>
        <w:t>tercantum</w:t>
      </w:r>
      <w:proofErr w:type="spellEnd"/>
      <w:r>
        <w:t xml:space="preserve"> pada </w:t>
      </w:r>
      <w:proofErr w:type="spellStart"/>
      <w:r>
        <w:t>regulasi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 </w:t>
      </w:r>
      <w:proofErr w:type="spellStart"/>
      <w:r>
        <w:t>Strategis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 (PSN),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tercantum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Rancangan</w:t>
      </w:r>
      <w:proofErr w:type="spellEnd"/>
      <w:r>
        <w:t xml:space="preserve"> </w:t>
      </w:r>
      <w:proofErr w:type="spellStart"/>
      <w:r>
        <w:t>Teknokratik</w:t>
      </w:r>
      <w:proofErr w:type="spellEnd"/>
      <w:r>
        <w:t xml:space="preserve"> RPJMN 2020-2024 </w:t>
      </w:r>
      <w:proofErr w:type="spellStart"/>
      <w:r>
        <w:t>sebagai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prioritas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pengentasan</w:t>
      </w:r>
      <w:proofErr w:type="spellEnd"/>
      <w:r>
        <w:t xml:space="preserve"> </w:t>
      </w:r>
      <w:proofErr w:type="spellStart"/>
      <w:r>
        <w:t>kemiskinan</w:t>
      </w:r>
      <w:proofErr w:type="spellEnd"/>
      <w:r>
        <w:t>.[ ]</w:t>
      </w:r>
    </w:p>
    <w:p w14:paraId="13C0E2A3" w14:textId="77777777" w:rsidR="00AF7569" w:rsidRDefault="00AF7569" w:rsidP="00AF7569">
      <w:pPr>
        <w:spacing w:after="0" w:line="240" w:lineRule="auto"/>
        <w:jc w:val="both"/>
      </w:pPr>
    </w:p>
    <w:p w14:paraId="69C33DE9" w14:textId="77777777" w:rsidR="00AF7569" w:rsidRDefault="00AF7569" w:rsidP="00026C6A">
      <w:pPr>
        <w:spacing w:after="0" w:line="240" w:lineRule="auto"/>
        <w:jc w:val="center"/>
      </w:pPr>
      <w:r>
        <w:t>***</w:t>
      </w:r>
    </w:p>
    <w:p w14:paraId="022B046A" w14:textId="77777777" w:rsidR="00AF7569" w:rsidRDefault="00AF7569" w:rsidP="00AF7569">
      <w:pPr>
        <w:spacing w:after="0" w:line="240" w:lineRule="auto"/>
        <w:jc w:val="both"/>
      </w:pPr>
    </w:p>
    <w:p w14:paraId="268C21C8" w14:textId="32B87246" w:rsidR="00AF7569" w:rsidRDefault="00AF7569" w:rsidP="00AF7569">
      <w:pPr>
        <w:spacing w:after="0" w:line="240" w:lineRule="auto"/>
        <w:jc w:val="both"/>
      </w:pPr>
      <w:proofErr w:type="spellStart"/>
      <w:r w:rsidRPr="00026C6A">
        <w:rPr>
          <w:b/>
          <w:bCs/>
        </w:rPr>
        <w:t>Narahubung</w:t>
      </w:r>
      <w:proofErr w:type="spellEnd"/>
      <w:r>
        <w:t>:</w:t>
      </w:r>
    </w:p>
    <w:p w14:paraId="6904AD1C" w14:textId="77777777" w:rsidR="00026C6A" w:rsidRDefault="00026C6A" w:rsidP="00AF7569">
      <w:pPr>
        <w:spacing w:after="0" w:line="240" w:lineRule="auto"/>
        <w:jc w:val="both"/>
      </w:pPr>
    </w:p>
    <w:p w14:paraId="2820FC25" w14:textId="7B80765E" w:rsidR="00AF7569" w:rsidRDefault="00AF7569" w:rsidP="0042207A">
      <w:pPr>
        <w:spacing w:after="0" w:line="240" w:lineRule="auto"/>
        <w:jc w:val="both"/>
      </w:pPr>
      <w:r>
        <w:t xml:space="preserve">Muhammad </w:t>
      </w:r>
      <w:proofErr w:type="spellStart"/>
      <w:r>
        <w:t>Teguh</w:t>
      </w:r>
      <w:proofErr w:type="spellEnd"/>
      <w:r>
        <w:t xml:space="preserve"> Surya, </w:t>
      </w:r>
      <w:proofErr w:type="spellStart"/>
      <w:r>
        <w:t>Direktur</w:t>
      </w:r>
      <w:proofErr w:type="spellEnd"/>
      <w:r>
        <w:t xml:space="preserve"> </w:t>
      </w:r>
      <w:proofErr w:type="spellStart"/>
      <w:r>
        <w:t>Eksekutif</w:t>
      </w:r>
      <w:proofErr w:type="spellEnd"/>
      <w:r>
        <w:t xml:space="preserve"> Yayasan Madani </w:t>
      </w:r>
      <w:proofErr w:type="spellStart"/>
      <w:r>
        <w:t>Berkelanjutan</w:t>
      </w:r>
      <w:proofErr w:type="spellEnd"/>
      <w:r>
        <w:t>, teguh@madaniberkelanjutan.id, +62 819-1519-1979</w:t>
      </w:r>
    </w:p>
    <w:p w14:paraId="07B6D6DF" w14:textId="0A49F69A" w:rsidR="00AF7569" w:rsidRDefault="00AF7569" w:rsidP="0042207A">
      <w:pPr>
        <w:spacing w:after="0" w:line="240" w:lineRule="auto"/>
        <w:jc w:val="both"/>
      </w:pPr>
      <w:proofErr w:type="spellStart"/>
      <w:r>
        <w:t>Anggalia</w:t>
      </w:r>
      <w:proofErr w:type="spellEnd"/>
      <w:r>
        <w:t xml:space="preserve"> Putri </w:t>
      </w:r>
      <w:proofErr w:type="spellStart"/>
      <w:r>
        <w:t>Permatasari</w:t>
      </w:r>
      <w:proofErr w:type="spellEnd"/>
      <w:r>
        <w:t xml:space="preserve">, </w:t>
      </w:r>
      <w:proofErr w:type="spellStart"/>
      <w:r>
        <w:t>Manajer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Yayasan Madani </w:t>
      </w:r>
      <w:proofErr w:type="spellStart"/>
      <w:r>
        <w:t>Berkelanjutan</w:t>
      </w:r>
      <w:proofErr w:type="spellEnd"/>
      <w:r>
        <w:t>, anggi@madaniberkelanjutan.id, +62 856-2118-997</w:t>
      </w:r>
    </w:p>
    <w:p w14:paraId="7D373BA8" w14:textId="0C5DE555" w:rsidR="00AC246B" w:rsidRDefault="00AF7569" w:rsidP="0042207A">
      <w:pPr>
        <w:spacing w:after="0" w:line="240" w:lineRule="auto"/>
        <w:jc w:val="both"/>
      </w:pPr>
      <w:proofErr w:type="spellStart"/>
      <w:r>
        <w:t>Luluk</w:t>
      </w:r>
      <w:proofErr w:type="spellEnd"/>
      <w:r>
        <w:t xml:space="preserve"> </w:t>
      </w:r>
      <w:proofErr w:type="spellStart"/>
      <w:r>
        <w:t>Uliyah</w:t>
      </w:r>
      <w:proofErr w:type="spellEnd"/>
      <w:r>
        <w:t xml:space="preserve">, Senior Communication Officer Yayasan Madani </w:t>
      </w:r>
      <w:proofErr w:type="spellStart"/>
      <w:r>
        <w:t>Berkelanjutan</w:t>
      </w:r>
      <w:proofErr w:type="spellEnd"/>
      <w:r>
        <w:t>, luluk@madaniberkelanjutan.id, +628 151-986 -8887</w:t>
      </w:r>
    </w:p>
    <w:sectPr w:rsidR="00AC246B" w:rsidSect="003C67A1">
      <w:pgSz w:w="11907" w:h="16840" w:code="9"/>
      <w:pgMar w:top="1440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69"/>
    <w:rsid w:val="00026C6A"/>
    <w:rsid w:val="003C67A1"/>
    <w:rsid w:val="0042207A"/>
    <w:rsid w:val="004B7619"/>
    <w:rsid w:val="006766A0"/>
    <w:rsid w:val="008107F8"/>
    <w:rsid w:val="008B7D58"/>
    <w:rsid w:val="00AC246B"/>
    <w:rsid w:val="00AF7569"/>
    <w:rsid w:val="00F1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0983"/>
  <w15:chartTrackingRefBased/>
  <w15:docId w15:val="{FEC3E96D-986A-42DC-8E04-55AE1573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Madani-12</dc:creator>
  <cp:keywords/>
  <dc:description/>
  <cp:lastModifiedBy>Muhammad Shofyan Akbar Surya</cp:lastModifiedBy>
  <cp:revision>4</cp:revision>
  <dcterms:created xsi:type="dcterms:W3CDTF">2019-08-22T08:19:00Z</dcterms:created>
  <dcterms:modified xsi:type="dcterms:W3CDTF">2019-08-22T08:45:00Z</dcterms:modified>
</cp:coreProperties>
</file>